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4FFC" w14:textId="7D92C1DC" w:rsidR="00FC214E" w:rsidRPr="004D33B2" w:rsidRDefault="00FC214E" w:rsidP="008A16BE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 мониторинга состояния и развития конкурентной среды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рынках, товаров и услуг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Мариинско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районе</w:t>
      </w:r>
    </w:p>
    <w:p w14:paraId="68CB63DD" w14:textId="24CD2287" w:rsidR="00FC214E" w:rsidRPr="004D33B2" w:rsidRDefault="00FC214E" w:rsidP="00FC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2019 года</w:t>
      </w:r>
    </w:p>
    <w:p w14:paraId="7EC40867" w14:textId="104C0176" w:rsidR="00FC214E" w:rsidRPr="004D33B2" w:rsidRDefault="00FC214E" w:rsidP="008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FA4460" w14:textId="1EA5BB5D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AF254C" w:rsidRPr="004D3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2019 года администрацией Мариинского муниципального района организован социологический опрос состояния и развития конкурентной среды в Мариинском районе.  </w:t>
      </w:r>
    </w:p>
    <w:p w14:paraId="418359F1" w14:textId="181FC36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мониторинга - оценка состояния и развития конкурентной среды на рынках товаров, работ и услуг на территории Мариинского муниципального района.</w:t>
      </w:r>
    </w:p>
    <w:p w14:paraId="671E5C92" w14:textId="21190D9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 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1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2019 года по 20 июня 2019 года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интернет - опроса предпринимателей и потребителей товаров и услуг по отдельным анкетам для:</w:t>
      </w:r>
    </w:p>
    <w:p w14:paraId="12D24E12" w14:textId="16A57C6A" w:rsidR="00FC214E" w:rsidRPr="004D33B2" w:rsidRDefault="00FC214E" w:rsidP="008A16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деятельности;</w:t>
      </w:r>
    </w:p>
    <w:p w14:paraId="2909B3C6" w14:textId="35D0161E" w:rsidR="00FC214E" w:rsidRPr="004D33B2" w:rsidRDefault="00FC214E" w:rsidP="008A16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товаров, работ и услуг.</w:t>
      </w:r>
    </w:p>
    <w:p w14:paraId="74428559" w14:textId="753C23D4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анкеты для проведения мониторинга размещались на официальном сайте муниципального образования – Мариинский муниципальный район в информационно-телекоммуникационной сети «Интернет» и в СМИ.</w:t>
      </w:r>
    </w:p>
    <w:p w14:paraId="1F376285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2A00B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мониторинга:</w:t>
      </w:r>
    </w:p>
    <w:p w14:paraId="7AC29172" w14:textId="2A9C0D5B" w:rsidR="00FC214E" w:rsidRPr="004D33B2" w:rsidRDefault="00FC214E" w:rsidP="00FC2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14:paraId="1552BF3F" w14:textId="35E652F9" w:rsidR="00FC214E" w:rsidRPr="004D33B2" w:rsidRDefault="00FC214E" w:rsidP="00FC2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потребителей качеством товаров, работ и услуг на товарных рынках и состоянием ценовой конкуренции.</w:t>
      </w:r>
    </w:p>
    <w:p w14:paraId="6009DBA5" w14:textId="77777777" w:rsidR="00FC214E" w:rsidRPr="004D33B2" w:rsidRDefault="00FC214E" w:rsidP="00FC214E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F9F0B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информированности субъектов предпринимательской деятельности и потребителей товаров, работ и услуг о проводимом мероприятии использовались средства массовой информации.</w:t>
      </w:r>
    </w:p>
    <w:p w14:paraId="15052398" w14:textId="77777777" w:rsidR="00FC214E" w:rsidRPr="004D33B2" w:rsidRDefault="00FC214E" w:rsidP="008A16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14:paraId="01333359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45887E" w14:textId="27FF6FF1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мониторинга наличия (отсутствия) административных барьеров и оценки состояния конкурентной среды в Мариинском районе разработаны анкеты для представителей субъектов предпринимательской деятельности.</w:t>
      </w:r>
    </w:p>
    <w:p w14:paraId="1A92153B" w14:textId="6BC29795" w:rsidR="00FC214E" w:rsidRPr="004D33B2" w:rsidRDefault="00AF254C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приняло участие 50 респондентов (4,9 % от общего количества организаций, учтенных в составе реестра хозяйствующих субъектов Мариинского муниципального района).</w:t>
      </w:r>
    </w:p>
    <w:p w14:paraId="71453409" w14:textId="6423D673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14:paraId="06EA3D4A" w14:textId="7EEA7C63" w:rsidR="00FC214E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B2CFE3" w14:textId="77777777" w:rsidR="004D33B2" w:rsidRPr="004D33B2" w:rsidRDefault="004D33B2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4072"/>
      </w:tblGrid>
      <w:tr w:rsidR="00FC214E" w:rsidRPr="004D33B2" w14:paraId="2CACCD4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33DED10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ответа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9BC6CF5" w14:textId="77777777" w:rsidR="00FC214E" w:rsidRPr="004D33B2" w:rsidRDefault="00FC214E" w:rsidP="00FC214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респондентов</w:t>
            </w:r>
          </w:p>
        </w:tc>
      </w:tr>
      <w:tr w:rsidR="00FC214E" w:rsidRPr="004D33B2" w14:paraId="3F67DD1C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7C4C8B5C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F8B55D0" w14:textId="6D31D464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214E" w:rsidRPr="004D33B2" w14:paraId="61235A78" w14:textId="77777777" w:rsidTr="004D33B2">
        <w:trPr>
          <w:trHeight w:val="50"/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0E9A5F21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340344D" w14:textId="4BC7A50E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14E" w:rsidRPr="004D33B2" w14:paraId="71A22526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24528809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0D397DF7" w14:textId="26A5F213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18DCF218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74781A63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3E994445" w14:textId="77777777" w:rsidR="00FC214E" w:rsidRPr="004D33B2" w:rsidRDefault="00FC214E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214E" w:rsidRPr="004D33B2" w14:paraId="350217E5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F405330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услуги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1C45BCA" w14:textId="77777777" w:rsidR="00FC214E" w:rsidRPr="004D33B2" w:rsidRDefault="00FC214E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017A4E4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2C5B78EB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4C3AA936" w14:textId="2ABFFEEB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14E" w:rsidRPr="004D33B2" w14:paraId="480D393F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4C1A4646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услуг населению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706B9A8" w14:textId="6BDD4C40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14E" w:rsidRPr="004D33B2" w14:paraId="6E93A7D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E5A1036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бытовых услуг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02CB7CB" w14:textId="77777777" w:rsidR="00FC214E" w:rsidRPr="004D33B2" w:rsidRDefault="00FC214E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70C7CB9D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19B76D8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сфере жилищно-коммунального хозяйства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342B00BB" w14:textId="0DE55101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14E" w:rsidRPr="004D33B2" w14:paraId="71EBE3C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BDB4364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65B528D2" w14:textId="7B3A8910" w:rsidR="00FC214E" w:rsidRPr="004D33B2" w:rsidRDefault="00FC214E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35BF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214E" w:rsidRPr="004D33B2" w14:paraId="50DC9046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018EC4FB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D2789C1" w14:textId="7BE497E7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14E" w:rsidRPr="004D33B2" w14:paraId="00661A0A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897A698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CDEF4E7" w14:textId="40544599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214E" w:rsidRPr="004D33B2" w14:paraId="4AE6301D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801961F" w14:textId="6CE1B10B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сухопутного транспорта</w:t>
            </w:r>
            <w:r w:rsidR="00F11FB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(пассажирские перевозки)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FE90EB6" w14:textId="792C2B23" w:rsidR="00FC214E" w:rsidRPr="004D33B2" w:rsidRDefault="00C835B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BD093C3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C187C5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периоду времени, в течение которого осуществляют свою деятельность субъекты предпринимательской деятельности, респонденты распределились следующим образом:</w:t>
      </w:r>
    </w:p>
    <w:p w14:paraId="1A8241A6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2370"/>
        <w:gridCol w:w="2310"/>
      </w:tblGrid>
      <w:tr w:rsidR="00FC214E" w:rsidRPr="004D33B2" w14:paraId="0F9EAA2F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121D2FCF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04BFDC03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14:paraId="4F682153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респондентов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D35CDE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</w:t>
            </w:r>
          </w:p>
        </w:tc>
      </w:tr>
      <w:tr w:rsidR="00FC214E" w:rsidRPr="004D33B2" w14:paraId="645F86D5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54F39860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202989C5" w14:textId="52080717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4971DCF" w14:textId="22082D24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1626AA01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3FC4844D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71145F87" w14:textId="6D4CC1F7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5A1AAEA" w14:textId="6A058F48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2932C2D6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6454976B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1C41C069" w14:textId="24061E63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17F3C23" w14:textId="4EA6A889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3EDB7494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1B696775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35B2B392" w14:textId="5DA9D4FD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39FA721" w14:textId="732D8A7C" w:rsidR="00FC214E" w:rsidRPr="004D33B2" w:rsidRDefault="00C835BF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</w:tbl>
    <w:p w14:paraId="04143892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CAF49C" w14:textId="28B23C5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предпринимателей осуществляют свою деятельность не только на локальном рынке Мариинского муниципального района, но и выходят на рынок Кемеровской области.</w:t>
      </w:r>
    </w:p>
    <w:p w14:paraId="0316C7A9" w14:textId="1CE28A51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борьбы на представляемых ими рынках. Согласно полученным данным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предприниматели в целом оценивают состояние конкурентной борьбы в Мариинском районе на высоком уровне. Более половины респондентов оценили конкурентную борьбу на рынках Мариинского района как «Очень интенсивная» - 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«Средней интенсивности» - 3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опрошенных, «незначительная» конкурентная борьба отмечена 1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респондентов.</w:t>
      </w:r>
    </w:p>
    <w:p w14:paraId="1BF660B5" w14:textId="2CDD9DAA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опрошенных предпринимателей прошедших социологический опрос считают, что число конкурентов на представляемом ими рынке за последние три года увеличилось – 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Неизменным считают количество конкурентов 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14:paraId="55E8D014" w14:textId="7777777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наличия (отсутствия) административных барьеров получены следующие оценки субъектами предпринимательской деятельности.</w:t>
      </w:r>
    </w:p>
    <w:p w14:paraId="5F837551" w14:textId="14B7BCC9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предпринимателей, принявших участие в опросе, основными барьерами, с которыми сталкивался бизнес в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 высокая налоговая нагрузка, так считают  порядка 5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 опрошенных предпринимателей, сложность / затянутость получения доступа к земельным участкам, инфраструктуре – 1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высокие барьеры доступа к  финансовым ресурсам доступа – 1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предпринимателей, высокая стоимость энергетических ресурсов – 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1956E41" w14:textId="3B6DF6B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A9345" w14:textId="77777777" w:rsidR="008A16BE" w:rsidRPr="004D33B2" w:rsidRDefault="008A16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722D" w14:textId="77777777" w:rsidR="00FC214E" w:rsidRPr="004D33B2" w:rsidRDefault="00FC214E" w:rsidP="00B2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деятельности субъектов естественных монополий на территории Мариинского муниципального района</w:t>
      </w:r>
    </w:p>
    <w:p w14:paraId="6B301BE3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AABC37" w14:textId="77777777" w:rsidR="00FC214E" w:rsidRPr="004D33B2" w:rsidRDefault="00FC214E" w:rsidP="004D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14:paraId="4403616C" w14:textId="20E54B5B" w:rsidR="00FC214E" w:rsidRPr="004D33B2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сроков получения доступа к услугам субъектов естественных монополий в Мариинском районе;</w:t>
      </w:r>
    </w:p>
    <w:p w14:paraId="50BD4519" w14:textId="7F8B1852" w:rsidR="00FC214E" w:rsidRPr="004D33B2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сложности (количество) процедур подключения к услугам субъектов естественных монополий в Мариинском районе;</w:t>
      </w:r>
    </w:p>
    <w:p w14:paraId="0810BA42" w14:textId="12AA2695" w:rsidR="00FC214E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подключения к услугам субъектов естественных монополий в Мариинском районе.</w:t>
      </w:r>
    </w:p>
    <w:p w14:paraId="2496EB09" w14:textId="77777777" w:rsidR="004D33B2" w:rsidRPr="004D33B2" w:rsidRDefault="004D33B2" w:rsidP="004D33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3838" w14:textId="77E3DBC8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анкетирования в отношении сроков получения доступа к услугам субъектов естественных монополий в Мариинском районе респондентами представлены следующие оценки: большинство респондентов считают сроки получения доступа к услугам по водоснабжению, водоотведению, тепло- и электроснабжению удовлетворительными. При опросе о сроках и стоимости получения доступа к услугам естественных монополий также более половины ответов респондентов пришлось на оценку «удовлетворительно».</w:t>
      </w:r>
    </w:p>
    <w:p w14:paraId="43675F56" w14:textId="0B199960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Мариинского района 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6% осуществляют свою деятельность более 5 лет, оценка доступа к услугам субъектов естественных монополий в Мариинском районе не в полной мере отражает текущую ситуацию в данной сфере.</w:t>
      </w:r>
    </w:p>
    <w:p w14:paraId="6FC13969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62C462CF" w14:textId="77777777" w:rsidR="00FC214E" w:rsidRPr="004D33B2" w:rsidRDefault="00FC214E" w:rsidP="004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оценки удовлетворенности потребителей возможностью выбора, уровнем цен и качеством товаров, работ и услуг</w:t>
      </w:r>
    </w:p>
    <w:p w14:paraId="230F8E2C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CDE1D6" w14:textId="7777777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мониторинга удовлетворенности потребителей качеством товаров, работ и услуг на рынках Мариинского района и состоянием ценовой конкуренции были разработаны специальные анкеты для потребителей товаров и услуг Мариинского района.</w:t>
      </w:r>
    </w:p>
    <w:p w14:paraId="435D9CE4" w14:textId="5E19656A" w:rsidR="00FC214E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приняло участие 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485ED" w14:textId="77777777" w:rsidR="004D33B2" w:rsidRPr="004D33B2" w:rsidRDefault="004D33B2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69298" w14:textId="77777777" w:rsidR="0031675B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приняло участие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A56838" w14:textId="7C1584B5" w:rsidR="0031675B" w:rsidRPr="004D33B2" w:rsidRDefault="00FC214E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в возрасте от 18 до 35 лет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D5A95" w14:textId="4138DDD2" w:rsidR="0031675B" w:rsidRPr="004D33B2" w:rsidRDefault="0031675B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44,7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граждане от 36-50 лет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58C1F9" w14:textId="0A9C0F8D" w:rsidR="00FC214E" w:rsidRPr="004D33B2" w:rsidRDefault="0031675B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респонденты в возрасте свыше 50 лет.</w:t>
      </w:r>
    </w:p>
    <w:p w14:paraId="0E675896" w14:textId="77777777" w:rsidR="0031675B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</w:t>
      </w:r>
    </w:p>
    <w:p w14:paraId="17831FB3" w14:textId="1F4F681D" w:rsidR="0031675B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– 8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1DF749" w14:textId="3B79C76F" w:rsidR="00FF702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работы – 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67A0F" w14:textId="6AD506AB" w:rsidR="00FF702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студенты – 1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1663EB" w14:textId="3E8F71A4" w:rsidR="00FC214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– 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767B0" w14:textId="77777777" w:rsidR="00557031" w:rsidRPr="004D33B2" w:rsidRDefault="00557031" w:rsidP="0055703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E1F50" w14:textId="0B5B25F4" w:rsidR="00FF702E" w:rsidRPr="004D33B2" w:rsidRDefault="00557031" w:rsidP="00557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Респонденты, имеющие детей:</w:t>
      </w:r>
    </w:p>
    <w:p w14:paraId="7A2AF422" w14:textId="195E8AB5" w:rsidR="00FF702E" w:rsidRPr="004D33B2" w:rsidRDefault="00FF702E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имеют 2 детей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0BBD58" w14:textId="77777777" w:rsidR="00FF702E" w:rsidRPr="004D33B2" w:rsidRDefault="00FC214E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,0% респондентов имеют 1 ребенка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8B26C" w14:textId="0B1FD274" w:rsidR="00FF702E" w:rsidRPr="004D33B2" w:rsidRDefault="00FF702E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нет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40EF4" w14:textId="42CBC84C" w:rsidR="00FC214E" w:rsidRPr="004D33B2" w:rsidRDefault="00FF702E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- 3 и более детей.</w:t>
      </w:r>
    </w:p>
    <w:p w14:paraId="1ECFF077" w14:textId="77777777" w:rsidR="00557031" w:rsidRPr="004D33B2" w:rsidRDefault="00557031" w:rsidP="008A16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D0A1" w14:textId="6C287E90" w:rsidR="008A16B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 имеют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4EC224" w14:textId="4F3933D7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– 5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F5736" w14:textId="4F46A0B0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образование – 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33F99" w14:textId="1125AE6B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образование имеют 2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E85A7" w14:textId="668BC398" w:rsidR="00FC214E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имеют неполное высшее образование.</w:t>
      </w:r>
    </w:p>
    <w:p w14:paraId="1ADB9775" w14:textId="77777777" w:rsidR="00557031" w:rsidRPr="004D33B2" w:rsidRDefault="00557031" w:rsidP="00557031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176F" w14:textId="3E71FD03" w:rsidR="00FC214E" w:rsidRPr="004D33B2" w:rsidRDefault="00FC214E" w:rsidP="004D33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</w:t>
      </w:r>
      <w:r w:rsidR="004D33B2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товары, работы и услуги на рынках Мариинского муниципального района получены следующие результаты</w:t>
      </w:r>
      <w:r w:rsidR="00F11F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18901" w14:textId="77777777" w:rsidR="00F11FBE" w:rsidRPr="004D33B2" w:rsidRDefault="00F11F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62350" w14:textId="77777777" w:rsidR="00FF702E" w:rsidRPr="004D33B2" w:rsidRDefault="00FF702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564"/>
        <w:gridCol w:w="1485"/>
        <w:gridCol w:w="743"/>
        <w:gridCol w:w="1018"/>
      </w:tblGrid>
      <w:tr w:rsidR="008A16BE" w:rsidRPr="004D33B2" w14:paraId="6BF04830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C6E8" w14:textId="66BBB0A6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73F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Избыточно 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BC93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436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04EE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совсем</w:t>
            </w:r>
          </w:p>
        </w:tc>
      </w:tr>
      <w:tr w:rsidR="008A16BE" w:rsidRPr="004D33B2" w14:paraId="28F48CC7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E49D4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358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9BBCA" w14:textId="2BEF1856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5E0E4" w14:textId="288A79F4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60A0" w14:textId="249E343E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16BE" w:rsidRPr="004D33B2" w14:paraId="4C290459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9800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DFFD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ADD60" w14:textId="11C2C45C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B9E71" w14:textId="1D12166C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248D" w14:textId="55F3F42B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16BE" w:rsidRPr="004D33B2" w14:paraId="4ACB2AB8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89CF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B0A12" w14:textId="71D494D4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39EB" w14:textId="64A23690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BCFF" w14:textId="0CC947E3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F4732" w14:textId="20D78258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16BE" w:rsidRPr="004D33B2" w14:paraId="06F89342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2C1B6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E6067" w14:textId="5F8E7180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4F781" w14:textId="6F82A3B2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F086" w14:textId="0D48B23F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3044A" w14:textId="24E72158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16BE" w:rsidRPr="004D33B2" w14:paraId="6BA4B81E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5EE92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E153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14922" w14:textId="0F9E6831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68F5" w14:textId="73FD8794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A3D0B" w14:textId="2FDCE562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A16BE" w:rsidRPr="004D33B2" w14:paraId="359B0753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85109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97CBD" w14:textId="60BA2CDE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60E2" w14:textId="1CA72850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8B29D" w14:textId="661A69B3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1C2F" w14:textId="5FA5A932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16BE" w:rsidRPr="004D33B2" w14:paraId="1CE7BB7B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4C33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2A498" w14:textId="1C88D273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14637" w14:textId="3EF01759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F9481" w14:textId="2A81B0AD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019E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16BE" w:rsidRPr="004D33B2" w14:paraId="7397D772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01030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9C53F" w14:textId="3FE577D9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0EA7E" w14:textId="2125D5F8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0923A" w14:textId="4CC39581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6AC96" w14:textId="1057B3EC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16BE" w:rsidRPr="004D33B2" w14:paraId="7A689696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13244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22C4D" w14:textId="11C136B9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A5865" w14:textId="7D2ADC6E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DED0A" w14:textId="14D6767B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B6402" w14:textId="50117504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16BE" w:rsidRPr="004D33B2" w14:paraId="5C4C846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EE0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A68C6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25E07" w14:textId="26704C18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E142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CFE6" w14:textId="7C2D3853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16BE" w:rsidRPr="004D33B2" w14:paraId="22A35663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E85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2112E" w14:textId="1E1C7BFB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9B9A6" w14:textId="55A4DC37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3E806" w14:textId="57A6F2F5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1C67" w14:textId="7C5A3373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16BE" w:rsidRPr="004D33B2" w14:paraId="51B2A4B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5EBEE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ECB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026D" w14:textId="6787D3B2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CDB6D" w14:textId="592C6196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ACE8C" w14:textId="16A8A5CA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16BE" w:rsidRPr="004D33B2" w14:paraId="2D7A175F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5710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туристических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EA32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658E1" w14:textId="33F84628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C6251" w14:textId="3D83D0F8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8835" w14:textId="32EDCB40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16B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16BE" w:rsidRPr="004D33B2" w14:paraId="0A4CA03A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F613E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2572B" w14:textId="5535FEDC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7100C" w14:textId="57474C42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F66EB" w14:textId="4424CBF7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BEE94" w14:textId="00665A85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16BE" w:rsidRPr="004D33B2" w14:paraId="385303BE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B793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6B410" w14:textId="6F6E6D12" w:rsidR="00FC214E" w:rsidRPr="004D33B2" w:rsidRDefault="00254617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6854F" w14:textId="732BC414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4617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E3B7" w14:textId="12BE2364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0D046" w14:textId="7B9C36AF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A16BE" w:rsidRPr="004D33B2" w14:paraId="25E02B96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362A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D215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61EE3" w14:textId="71D8CBED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BE173" w14:textId="7C0B37EE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4E3B4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A16BE" w:rsidRPr="004D33B2" w14:paraId="0B8FF89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E000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236E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A3D1" w14:textId="2C7A7793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8FF3" w14:textId="6809360B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D1D0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16BE" w:rsidRPr="004D33B2" w14:paraId="1EA8E3B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077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информационных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BB8A0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9BC8" w14:textId="279301D9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1055" w14:textId="485ACD53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6946C" w14:textId="59688DBD" w:rsidR="00FC214E" w:rsidRPr="004D33B2" w:rsidRDefault="008A16B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27ABA0D2" w14:textId="77777777" w:rsidR="00F11FBE" w:rsidRPr="004D33B2" w:rsidRDefault="00F11F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8B0F" w14:textId="38A29696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респондентов меньше всего организаций представляют рынки:</w:t>
      </w:r>
    </w:p>
    <w:p w14:paraId="17767C58" w14:textId="477E8230" w:rsidR="00FC214E" w:rsidRPr="004D33B2" w:rsidRDefault="00FC214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 психолого-педагогического сопровождения детей с ограниченными возможностями здоровья»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- 58 респондентов;</w:t>
      </w:r>
    </w:p>
    <w:p w14:paraId="378CF0CB" w14:textId="27A80157" w:rsidR="00FC214E" w:rsidRPr="004D33B2" w:rsidRDefault="00FC214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 детского отдыха и оздоровления»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- 41 респондент;</w:t>
      </w:r>
    </w:p>
    <w:p w14:paraId="34FE77C2" w14:textId="7FF3C20E" w:rsidR="00FC214E" w:rsidRPr="004D33B2" w:rsidRDefault="00FC214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«жилищного строительства»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 респондентов;</w:t>
      </w:r>
    </w:p>
    <w:p w14:paraId="2145296A" w14:textId="06186338" w:rsidR="00FC214E" w:rsidRPr="004D33B2" w:rsidRDefault="00FC214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«информационных технологий»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- 55 респондентов.</w:t>
      </w:r>
    </w:p>
    <w:p w14:paraId="601AC4FA" w14:textId="77777777" w:rsidR="00E859C7" w:rsidRPr="004D33B2" w:rsidRDefault="00E85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9C7" w:rsidRPr="004D33B2" w:rsidSect="004D33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2D0"/>
    <w:multiLevelType w:val="hybridMultilevel"/>
    <w:tmpl w:val="29A0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524"/>
    <w:multiLevelType w:val="hybridMultilevel"/>
    <w:tmpl w:val="0DE8EF9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DBD7107"/>
    <w:multiLevelType w:val="hybridMultilevel"/>
    <w:tmpl w:val="84A0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3DFB"/>
    <w:multiLevelType w:val="hybridMultilevel"/>
    <w:tmpl w:val="2F5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2C1"/>
    <w:multiLevelType w:val="hybridMultilevel"/>
    <w:tmpl w:val="E144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2CDB"/>
    <w:multiLevelType w:val="hybridMultilevel"/>
    <w:tmpl w:val="15DA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A35"/>
    <w:multiLevelType w:val="hybridMultilevel"/>
    <w:tmpl w:val="3C6C8E9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E"/>
    <w:rsid w:val="00254617"/>
    <w:rsid w:val="0031675B"/>
    <w:rsid w:val="004D33B2"/>
    <w:rsid w:val="00557031"/>
    <w:rsid w:val="006B7EE6"/>
    <w:rsid w:val="008A16BE"/>
    <w:rsid w:val="00AF254C"/>
    <w:rsid w:val="00B23F0D"/>
    <w:rsid w:val="00C835BF"/>
    <w:rsid w:val="00E859C7"/>
    <w:rsid w:val="00F11FBE"/>
    <w:rsid w:val="00FC214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05D"/>
  <w15:chartTrackingRefBased/>
  <w15:docId w15:val="{07E005FF-27CA-4C3A-99AB-90F1A0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Обухова</dc:creator>
  <cp:keywords/>
  <dc:description/>
  <cp:lastModifiedBy>Юлия Андреевна Обухова</cp:lastModifiedBy>
  <cp:revision>3</cp:revision>
  <dcterms:created xsi:type="dcterms:W3CDTF">2020-02-25T02:12:00Z</dcterms:created>
  <dcterms:modified xsi:type="dcterms:W3CDTF">2020-02-25T04:38:00Z</dcterms:modified>
</cp:coreProperties>
</file>